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E9" w:rsidRPr="0077535B" w:rsidRDefault="00C76EE9" w:rsidP="00C76EE9">
      <w:pPr>
        <w:ind w:firstLine="360"/>
        <w:jc w:val="both"/>
      </w:pPr>
      <w:r w:rsidRPr="0077535B">
        <w:t>Программа консультаций для водителей и технического персонала эксплуатационных служб</w:t>
      </w:r>
      <w:r>
        <w:t xml:space="preserve">: </w:t>
      </w:r>
      <w:r>
        <w:rPr>
          <w:b/>
        </w:rPr>
        <w:t>«Устройство автомобиля ИВЕКО ТРАККЕР:</w:t>
      </w:r>
      <w:r w:rsidRPr="0077535B">
        <w:rPr>
          <w:b/>
        </w:rPr>
        <w:t xml:space="preserve"> комплектация, органы управления»</w:t>
      </w:r>
      <w:r>
        <w:rPr>
          <w:b/>
        </w:rPr>
        <w:t>.</w:t>
      </w:r>
    </w:p>
    <w:p w:rsidR="00C76EE9" w:rsidRDefault="00C76EE9" w:rsidP="00C76EE9">
      <w:pPr>
        <w:ind w:firstLine="360"/>
        <w:jc w:val="both"/>
      </w:pPr>
      <w:bookmarkStart w:id="0" w:name="_GoBack"/>
      <w:bookmarkEnd w:id="0"/>
    </w:p>
    <w:p w:rsidR="00C76EE9" w:rsidRDefault="00C76EE9" w:rsidP="00C76EE9">
      <w:pPr>
        <w:ind w:firstLine="360"/>
        <w:jc w:val="both"/>
      </w:pPr>
      <w:r>
        <w:t>Длительность обучения – 14 часов.</w:t>
      </w:r>
    </w:p>
    <w:p w:rsidR="00C76EE9" w:rsidRDefault="00C76EE9" w:rsidP="00C76EE9">
      <w:pPr>
        <w:jc w:val="both"/>
      </w:pPr>
    </w:p>
    <w:p w:rsidR="00C76EE9" w:rsidRDefault="00C76EE9" w:rsidP="00C76EE9">
      <w:pPr>
        <w:ind w:firstLine="360"/>
        <w:jc w:val="both"/>
      </w:pPr>
      <w:r>
        <w:t>Группа обучающихся: не более 10 человек.</w:t>
      </w:r>
    </w:p>
    <w:p w:rsidR="00C76EE9" w:rsidRDefault="00C76EE9" w:rsidP="00C76EE9">
      <w:pPr>
        <w:ind w:firstLine="360"/>
        <w:jc w:val="both"/>
      </w:pP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 xml:space="preserve">Технические параметры, комплектация, сопроводительная документация, комплект ЗИП,  комплект инструмента специального, расходные материалы и средства для диагностики, обслуживания и ремонта седельного тягача  </w:t>
      </w:r>
      <w:r w:rsidRPr="004E69F3">
        <w:rPr>
          <w:lang w:val="en-US"/>
        </w:rPr>
        <w:t>IVECO</w:t>
      </w:r>
      <w:r w:rsidRPr="004E69F3">
        <w:t xml:space="preserve"> – </w:t>
      </w:r>
      <w:r w:rsidRPr="004E69F3">
        <w:rPr>
          <w:lang w:val="en-US"/>
        </w:rPr>
        <w:t>AMT</w:t>
      </w:r>
      <w:r w:rsidRPr="004E69F3">
        <w:t xml:space="preserve"> 633910</w:t>
      </w:r>
      <w:r>
        <w:t>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 xml:space="preserve"> Ознакомление с панелью приборов и органами управления автомобиля расположенными: на рулевом колесе, на панели приборов, на центральной панели. Переключатели, расположенные под рулевым колесом.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Информационные, предупредительные, аварийные сигналы  - символика, значение, действия водителя при включении сигнализации.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Работа с многофункциональным дисплеем: функционирование, управление, чтение информации, настройка меню.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 xml:space="preserve">Программируемые функции: </w:t>
      </w:r>
      <w:r w:rsidRPr="00732368">
        <w:t>корректор фар</w:t>
      </w:r>
      <w:r>
        <w:t xml:space="preserve">, регулировка положения зеркал заднего вида, движение с заданной скоростью (круиз – контроль), отбор мощности, будильник, </w:t>
      </w:r>
      <w:r w:rsidRPr="00732368">
        <w:t>радио / проигрыватель компакт – дисков</w:t>
      </w:r>
      <w:r>
        <w:t xml:space="preserve">, обороты коленчатого вала двигателя  на холостом ходу, таймер </w:t>
      </w:r>
      <w:proofErr w:type="spellStart"/>
      <w:r>
        <w:t>отопителя</w:t>
      </w:r>
      <w:proofErr w:type="spellEnd"/>
      <w:r>
        <w:t>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Регулировка положения сиденья с пневматической подвеской и положения рулевого колеса.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Система отопления и вентиляции кабины, органы управления, настройка режимов.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Подъем и опускание кабины. Органы управления, инструмент. Предупреждения.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 xml:space="preserve">Аккумуляторные батареи. Характеристики, установка, доступ. Выключатель батарей. Система обогрева. Рекомендации по эксплуатации, предупреждения. 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Наружные световые приборы. Регулировка положения фар. Замена ламп в фарах и фонарях. Предупреждения.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Передняя облицовка кабины. Расположение.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Доступ в кабину, к ветровому стеклу, на площадку тягача.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Переключение передач в коробке передач. Управление делителем. Информация, отображаемая на дисплее. Правила и предупреждения.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Переключение передач в раздаточной коробке. Блокировка дифференциала РК. Правила и предупреждения.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Управление коробкой отбора мощности, правила и предупреждения.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 xml:space="preserve">Механизмы блокировки дифференциалов ведущих мостов: схема управления, межосевые дифференциалы задних мостов, </w:t>
      </w:r>
      <w:proofErr w:type="spellStart"/>
      <w:r>
        <w:t>межколесные</w:t>
      </w:r>
      <w:proofErr w:type="spellEnd"/>
      <w:r>
        <w:t xml:space="preserve"> дифференциалы ведущих мостов переднего, среднего, заднего. Особенности применения, порядок включения – выключения. Правила и предупреждения.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Информационные наклейки. Расположение, назначение, применение.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proofErr w:type="gramStart"/>
      <w:r>
        <w:t>Воздушный</w:t>
      </w:r>
      <w:proofErr w:type="gramEnd"/>
      <w:r>
        <w:t xml:space="preserve"> </w:t>
      </w:r>
      <w:proofErr w:type="spellStart"/>
      <w:r>
        <w:t>отопитель</w:t>
      </w:r>
      <w:proofErr w:type="spellEnd"/>
      <w:r>
        <w:t xml:space="preserve"> кабины. Назначение, органы управления, порядок использования, предупреждения. Диагностика и устранение неисправностей.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Предпусковой жидкостный подогреватель системы охлаждения двигателя. Назначение, органы управления, порядок использования, предупреждения. Диагностика и устранение неисправностей.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Управление автомобилем, правила безопасного вождения в различных дорожных, погодных и климатических условиях. Предупреждения.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Пуск двигателя при различных температурах окружающего воздуха. Пуск и останов двигателя при поднятой кабине. Аварийный пуск двигателя. Пуск двигателя от внешнего источника.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lastRenderedPageBreak/>
        <w:t>Регулировка оборотов холостого хода двигателя.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Программирование скорости движения автомобиля (круиз-контроль).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 xml:space="preserve">Назначение и работа систем </w:t>
      </w:r>
      <w:r>
        <w:rPr>
          <w:lang w:val="en-US"/>
        </w:rPr>
        <w:t>ABS</w:t>
      </w:r>
      <w:r w:rsidRPr="00DF3842">
        <w:t xml:space="preserve"> – </w:t>
      </w:r>
      <w:r>
        <w:rPr>
          <w:lang w:val="en-US"/>
        </w:rPr>
        <w:t>ASR</w:t>
      </w:r>
      <w:r w:rsidRPr="00DF3842">
        <w:t xml:space="preserve"> (</w:t>
      </w:r>
      <w:r>
        <w:t>антиблокировочной системы тормозов и</w:t>
      </w:r>
      <w:r w:rsidRPr="00DF3842">
        <w:t xml:space="preserve"> </w:t>
      </w:r>
      <w:proofErr w:type="spellStart"/>
      <w:r>
        <w:t>противобуксовочной</w:t>
      </w:r>
      <w:proofErr w:type="spellEnd"/>
      <w:r>
        <w:t xml:space="preserve"> системы).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Управление моторным тормозом – замедлителем.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 xml:space="preserve">Управление стояночным тормозом. Устройство аварийного растормаживания </w:t>
      </w:r>
      <w:proofErr w:type="spellStart"/>
      <w:r>
        <w:t>энергоаккумуляторов</w:t>
      </w:r>
      <w:proofErr w:type="spellEnd"/>
      <w:r>
        <w:t>. Подвод сжатого воздуха для растормаживания стояночной системы.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 xml:space="preserve"> Седельно – сцепное устройство, описание, функционирование. Сцепка – расцепка с полуприцепом. Подключение – отключение соединительных электрических кабелей и рукавов системы пневматической тормозной системы. Правила и предупреждения.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>Описание и назначение принадлежностей из комплекта водительского инструмента.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>
        <w:t xml:space="preserve"> Меры предосторожности при выполнении различных работ на автомобиле, влияющих на работоспособность электронных блоков управления.</w:t>
      </w:r>
    </w:p>
    <w:p w:rsidR="00C76EE9" w:rsidRDefault="00C76EE9" w:rsidP="00C76EE9">
      <w:pPr>
        <w:numPr>
          <w:ilvl w:val="0"/>
          <w:numId w:val="1"/>
        </w:numPr>
        <w:ind w:left="0" w:firstLine="360"/>
        <w:jc w:val="both"/>
      </w:pPr>
      <w:r w:rsidRPr="00732368">
        <w:t>Чтение кодов неисправностей</w:t>
      </w:r>
      <w:r>
        <w:t>. Действия водителя при возникновении некоторых неисправностей: при включении сигнализатора перегрева двигателя, при  включении сигнализатора наличия воды в фильтре грубой очистки топлива, попадания воздуха в систему питания.</w:t>
      </w:r>
    </w:p>
    <w:p w:rsidR="00C76EE9" w:rsidRDefault="00C76EE9" w:rsidP="00C76EE9">
      <w:pPr>
        <w:jc w:val="both"/>
      </w:pPr>
    </w:p>
    <w:p w:rsidR="00C76EE9" w:rsidRDefault="00C76EE9" w:rsidP="00C76EE9">
      <w:pPr>
        <w:jc w:val="both"/>
      </w:pPr>
    </w:p>
    <w:p w:rsidR="00C76EE9" w:rsidRDefault="00C76EE9" w:rsidP="00C76EE9">
      <w:pPr>
        <w:jc w:val="both"/>
      </w:pPr>
    </w:p>
    <w:p w:rsidR="00C76EE9" w:rsidRDefault="00C76EE9" w:rsidP="00C76EE9">
      <w:pPr>
        <w:jc w:val="both"/>
      </w:pPr>
    </w:p>
    <w:p w:rsidR="00C76EE9" w:rsidRDefault="00C76EE9" w:rsidP="00C76EE9">
      <w:pPr>
        <w:jc w:val="both"/>
      </w:pPr>
    </w:p>
    <w:p w:rsidR="00C76EE9" w:rsidRDefault="00C76EE9" w:rsidP="00C76EE9">
      <w:pPr>
        <w:jc w:val="both"/>
      </w:pPr>
    </w:p>
    <w:p w:rsidR="00C76EE9" w:rsidRDefault="00C76EE9" w:rsidP="00C76EE9">
      <w:pPr>
        <w:jc w:val="both"/>
      </w:pPr>
    </w:p>
    <w:p w:rsidR="00C76EE9" w:rsidRDefault="00C76EE9" w:rsidP="00C76EE9">
      <w:pPr>
        <w:jc w:val="both"/>
      </w:pPr>
    </w:p>
    <w:p w:rsidR="008D2B5D" w:rsidRDefault="008D2B5D"/>
    <w:sectPr w:rsidR="008D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60A5"/>
    <w:multiLevelType w:val="hybridMultilevel"/>
    <w:tmpl w:val="B264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E9"/>
    <w:rsid w:val="008D2B5D"/>
    <w:rsid w:val="00C7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Salavey Content</dc:creator>
  <cp:lastModifiedBy>Salavey Content</cp:lastModifiedBy>
  <cp:revision>1</cp:revision>
  <dcterms:created xsi:type="dcterms:W3CDTF">2019-09-04T10:36:00Z</dcterms:created>
  <dcterms:modified xsi:type="dcterms:W3CDTF">2019-09-04T10:37:00Z</dcterms:modified>
</cp:coreProperties>
</file>